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4C" w:rsidRPr="00A26855" w:rsidRDefault="006A634C" w:rsidP="000A0A86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年暑期美国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宾夕法尼亚大学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海外课堂项目</w:t>
      </w:r>
    </w:p>
    <w:p w:rsidR="006A634C" w:rsidRPr="00A26855" w:rsidRDefault="006A634C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6A634C" w:rsidRPr="00A26855" w:rsidRDefault="006A634C" w:rsidP="0066739E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为实施我校教育国际化发展战略，培养具有国际视野和国际竞争力的高素质人才，</w:t>
      </w:r>
      <w:r w:rsidRPr="00A26855">
        <w:rPr>
          <w:rFonts w:ascii="宋体" w:hAnsi="宋体" w:cs="宋体"/>
          <w:kern w:val="0"/>
          <w:sz w:val="24"/>
          <w:szCs w:val="24"/>
        </w:rPr>
        <w:t xml:space="preserve"> 2016</w:t>
      </w:r>
      <w:r w:rsidRPr="00A26855">
        <w:rPr>
          <w:rFonts w:ascii="宋体" w:hAnsi="宋体" w:cs="宋体" w:hint="eastAsia"/>
          <w:kern w:val="0"/>
          <w:sz w:val="24"/>
          <w:szCs w:val="24"/>
        </w:rPr>
        <w:t>年夏季，</w:t>
      </w:r>
      <w:r w:rsidRPr="00A26855">
        <w:rPr>
          <w:rFonts w:ascii="宋体" w:hAnsi="宋体" w:cs="宋体" w:hint="eastAsia"/>
          <w:sz w:val="24"/>
          <w:szCs w:val="24"/>
        </w:rPr>
        <w:t>我校和全美国际教育协会合作，将继续选派优秀在校本科生、研究生前往美国</w:t>
      </w:r>
      <w:r>
        <w:rPr>
          <w:rFonts w:ascii="宋体" w:hAnsi="宋体" w:cs="宋体" w:hint="eastAsia"/>
          <w:b/>
          <w:bCs/>
          <w:sz w:val="24"/>
          <w:szCs w:val="24"/>
        </w:rPr>
        <w:t>宾夕法尼亚大学</w:t>
      </w:r>
      <w:r w:rsidRPr="00A26855">
        <w:rPr>
          <w:rFonts w:ascii="宋体" w:hAnsi="宋体" w:cs="宋体" w:hint="eastAsia"/>
          <w:sz w:val="24"/>
          <w:szCs w:val="24"/>
        </w:rPr>
        <w:t>，参加暑期海外课堂交流学习。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816753">
        <w:rPr>
          <w:rFonts w:ascii="宋体" w:hAnsi="宋体" w:cs="宋体"/>
          <w:kern w:val="0"/>
          <w:sz w:val="24"/>
          <w:szCs w:val="24"/>
        </w:rPr>
        <w:t>2017</w:t>
      </w:r>
      <w:r w:rsidRPr="00816753">
        <w:rPr>
          <w:rFonts w:ascii="宋体" w:hAnsi="宋体" w:cs="宋体" w:hint="eastAsia"/>
          <w:kern w:val="0"/>
          <w:sz w:val="24"/>
          <w:szCs w:val="24"/>
        </w:rPr>
        <w:t>年</w:t>
      </w:r>
      <w:r w:rsidRPr="00816753">
        <w:rPr>
          <w:rFonts w:ascii="宋体" w:hAnsi="宋体" w:cs="宋体"/>
          <w:kern w:val="0"/>
          <w:sz w:val="24"/>
          <w:szCs w:val="24"/>
        </w:rPr>
        <w:t>4</w:t>
      </w:r>
      <w:r w:rsidRPr="00816753">
        <w:rPr>
          <w:rFonts w:ascii="宋体" w:hAnsi="宋体" w:cs="宋体" w:hint="eastAsia"/>
          <w:kern w:val="0"/>
          <w:sz w:val="24"/>
          <w:szCs w:val="24"/>
        </w:rPr>
        <w:t>月</w:t>
      </w:r>
      <w:r w:rsidRPr="00816753">
        <w:rPr>
          <w:rFonts w:ascii="宋体" w:hAnsi="宋体" w:cs="宋体"/>
          <w:kern w:val="0"/>
          <w:sz w:val="24"/>
          <w:szCs w:val="24"/>
        </w:rPr>
        <w:t>13</w:t>
      </w:r>
      <w:r w:rsidRPr="00816753">
        <w:rPr>
          <w:rFonts w:ascii="宋体" w:hAnsi="宋体" w:cs="宋体" w:hint="eastAsia"/>
          <w:kern w:val="0"/>
          <w:sz w:val="24"/>
          <w:szCs w:val="24"/>
        </w:rPr>
        <w:t>日。</w:t>
      </w:r>
    </w:p>
    <w:p w:rsidR="006A634C" w:rsidRPr="00A26855" w:rsidRDefault="006A634C" w:rsidP="0052577C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6A634C" w:rsidRPr="00A26855" w:rsidRDefault="006A634C" w:rsidP="000A0A86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宾夕法尼亚大学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简介</w:t>
      </w:r>
    </w:p>
    <w:p w:rsidR="006A634C" w:rsidRPr="00FB0C03" w:rsidRDefault="006A634C" w:rsidP="00FB0C03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FB0C03">
        <w:rPr>
          <w:rFonts w:ascii="宋体" w:hAnsi="宋体" w:cs="宋体" w:hint="eastAsia"/>
          <w:kern w:val="0"/>
          <w:sz w:val="24"/>
          <w:szCs w:val="24"/>
        </w:rPr>
        <w:t>位于美国的历史名城、宾夕法尼亚州最大城市</w:t>
      </w:r>
      <w:r w:rsidRPr="00FB0C03">
        <w:rPr>
          <w:rFonts w:ascii="宋体" w:hAnsi="宋体" w:cs="宋体"/>
          <w:kern w:val="0"/>
          <w:sz w:val="24"/>
          <w:szCs w:val="24"/>
        </w:rPr>
        <w:t>—</w:t>
      </w:r>
      <w:r w:rsidRPr="00FB0C03">
        <w:rPr>
          <w:rFonts w:ascii="宋体" w:hAnsi="宋体" w:cs="宋体" w:hint="eastAsia"/>
          <w:kern w:val="0"/>
          <w:sz w:val="24"/>
          <w:szCs w:val="24"/>
        </w:rPr>
        <w:t>费城，宾夕法尼亚大学（简称宾大）由美国著名科学家及政治家本杰明</w:t>
      </w:r>
      <w:r w:rsidRPr="00FB0C03">
        <w:rPr>
          <w:rFonts w:ascii="宋体"/>
          <w:kern w:val="0"/>
          <w:sz w:val="24"/>
          <w:szCs w:val="24"/>
        </w:rPr>
        <w:t>•</w:t>
      </w:r>
      <w:r w:rsidRPr="00FB0C03">
        <w:rPr>
          <w:rFonts w:ascii="宋体" w:hAnsi="宋体" w:cs="宋体" w:hint="eastAsia"/>
          <w:kern w:val="0"/>
          <w:sz w:val="24"/>
          <w:szCs w:val="24"/>
        </w:rPr>
        <w:t>富兰克林创建于</w:t>
      </w:r>
      <w:r w:rsidRPr="00FB0C03">
        <w:rPr>
          <w:rFonts w:ascii="宋体" w:hAnsi="宋体" w:cs="宋体"/>
          <w:kern w:val="0"/>
          <w:sz w:val="24"/>
          <w:szCs w:val="24"/>
        </w:rPr>
        <w:t>1740</w:t>
      </w:r>
      <w:r w:rsidRPr="00FB0C03">
        <w:rPr>
          <w:rFonts w:ascii="宋体" w:hAnsi="宋体" w:cs="宋体" w:hint="eastAsia"/>
          <w:kern w:val="0"/>
          <w:sz w:val="24"/>
          <w:szCs w:val="24"/>
        </w:rPr>
        <w:t>年，是美国第四古老的高等教育机构，也是美国第一所现代意义上的大学。宾大与耶鲁、哈佛、普林斯顿、康乃尔等八所大学共同组成“常春藤联盟</w:t>
      </w:r>
      <w:r w:rsidRPr="00FB0C03">
        <w:rPr>
          <w:rFonts w:ascii="宋体" w:hAnsi="宋体" w:cs="宋体"/>
          <w:kern w:val="0"/>
          <w:sz w:val="24"/>
          <w:szCs w:val="24"/>
        </w:rPr>
        <w:t>(Ivy League)</w:t>
      </w:r>
      <w:r w:rsidRPr="00FB0C03">
        <w:rPr>
          <w:rFonts w:ascii="宋体" w:hAnsi="宋体" w:cs="宋体" w:hint="eastAsia"/>
          <w:kern w:val="0"/>
          <w:sz w:val="24"/>
          <w:szCs w:val="24"/>
        </w:rPr>
        <w:t>”，成为世界顶尖学府的代名词。宾夕法尼亚大学还创立了北美第一所医学院、第一所商学院（沃顿商学院）以及第一个学生会组织。其金融专业和护理专业排名全美第一，教育学、经济学、医疗、历史学、法学、英语及商科其它专业皆排名全美前十。宾大校园环境优美，建筑独具特色，融合了英国牛津大学与剑桥大学的建筑风格。</w:t>
      </w:r>
    </w:p>
    <w:p w:rsidR="006A634C" w:rsidRDefault="006A634C" w:rsidP="00FB0C03">
      <w:pPr>
        <w:spacing w:line="360" w:lineRule="auto"/>
        <w:ind w:left="420"/>
        <w:rPr>
          <w:rFonts w:ascii="宋体"/>
          <w:kern w:val="0"/>
          <w:sz w:val="24"/>
          <w:szCs w:val="24"/>
        </w:rPr>
      </w:pPr>
      <w:r w:rsidRPr="00FB0C03">
        <w:rPr>
          <w:rFonts w:ascii="宋体" w:hAnsi="宋体" w:cs="宋体" w:hint="eastAsia"/>
          <w:kern w:val="0"/>
          <w:sz w:val="24"/>
          <w:szCs w:val="24"/>
        </w:rPr>
        <w:t>在</w:t>
      </w:r>
      <w:r w:rsidRPr="00FB0C03">
        <w:rPr>
          <w:rFonts w:ascii="宋体" w:hAnsi="宋体" w:cs="宋体"/>
          <w:kern w:val="0"/>
          <w:sz w:val="24"/>
          <w:szCs w:val="24"/>
        </w:rPr>
        <w:t>2016</w:t>
      </w:r>
      <w:r w:rsidRPr="00FB0C03">
        <w:rPr>
          <w:rFonts w:ascii="宋体" w:hAnsi="宋体" w:cs="宋体" w:hint="eastAsia"/>
          <w:kern w:val="0"/>
          <w:sz w:val="24"/>
          <w:szCs w:val="24"/>
        </w:rPr>
        <w:t>年《美国新闻与世界报道》发布的美国大学权威排名中，宾夕法尼</w:t>
      </w:r>
    </w:p>
    <w:p w:rsidR="006A634C" w:rsidRPr="00FB0C03" w:rsidRDefault="006A634C" w:rsidP="00FB0C03">
      <w:pPr>
        <w:spacing w:line="360" w:lineRule="auto"/>
        <w:rPr>
          <w:rFonts w:ascii="宋体"/>
          <w:kern w:val="0"/>
          <w:sz w:val="24"/>
          <w:szCs w:val="24"/>
        </w:rPr>
      </w:pPr>
      <w:r w:rsidRPr="00FB0C03">
        <w:rPr>
          <w:rFonts w:ascii="宋体" w:hAnsi="宋体" w:cs="宋体" w:hint="eastAsia"/>
          <w:kern w:val="0"/>
          <w:sz w:val="24"/>
          <w:szCs w:val="24"/>
        </w:rPr>
        <w:t>亚大学在全美</w:t>
      </w:r>
      <w:r w:rsidRPr="00FB0C03">
        <w:rPr>
          <w:rFonts w:ascii="宋体" w:hAnsi="宋体" w:cs="宋体"/>
          <w:kern w:val="0"/>
          <w:sz w:val="24"/>
          <w:szCs w:val="24"/>
        </w:rPr>
        <w:t>4000</w:t>
      </w:r>
      <w:r w:rsidRPr="00FB0C03">
        <w:rPr>
          <w:rFonts w:ascii="宋体" w:hAnsi="宋体" w:cs="宋体" w:hint="eastAsia"/>
          <w:kern w:val="0"/>
          <w:sz w:val="24"/>
          <w:szCs w:val="24"/>
        </w:rPr>
        <w:t>多所高校综合排名第</w:t>
      </w:r>
      <w:r w:rsidRPr="00FB0C03">
        <w:rPr>
          <w:rFonts w:ascii="宋体" w:hAnsi="宋体" w:cs="宋体"/>
          <w:kern w:val="0"/>
          <w:sz w:val="24"/>
          <w:szCs w:val="24"/>
        </w:rPr>
        <w:t>8</w:t>
      </w:r>
      <w:r w:rsidRPr="00FB0C03">
        <w:rPr>
          <w:rFonts w:ascii="宋体" w:hAnsi="宋体" w:cs="宋体" w:hint="eastAsia"/>
          <w:kern w:val="0"/>
          <w:sz w:val="24"/>
          <w:szCs w:val="24"/>
        </w:rPr>
        <w:t>名、世界大学排名第</w:t>
      </w:r>
      <w:r w:rsidRPr="00FB0C03">
        <w:rPr>
          <w:rFonts w:ascii="宋体" w:hAnsi="宋体" w:cs="宋体"/>
          <w:kern w:val="0"/>
          <w:sz w:val="24"/>
          <w:szCs w:val="24"/>
        </w:rPr>
        <w:t>14</w:t>
      </w:r>
      <w:r w:rsidRPr="00FB0C03">
        <w:rPr>
          <w:rFonts w:ascii="宋体" w:hAnsi="宋体" w:cs="宋体" w:hint="eastAsia"/>
          <w:kern w:val="0"/>
          <w:sz w:val="24"/>
          <w:szCs w:val="24"/>
        </w:rPr>
        <w:t>名；在</w:t>
      </w:r>
      <w:r w:rsidRPr="00FB0C03">
        <w:rPr>
          <w:rFonts w:ascii="宋体" w:hAnsi="宋体" w:cs="宋体"/>
          <w:kern w:val="0"/>
          <w:sz w:val="24"/>
          <w:szCs w:val="24"/>
        </w:rPr>
        <w:t>2015</w:t>
      </w:r>
      <w:r w:rsidRPr="00FB0C03">
        <w:rPr>
          <w:rFonts w:ascii="宋体" w:hAnsi="宋体" w:cs="宋体" w:hint="eastAsia"/>
          <w:kern w:val="0"/>
          <w:sz w:val="24"/>
          <w:szCs w:val="24"/>
        </w:rPr>
        <w:t>年上海交通大学发布的全球高校学术排名中，宾夕法尼亚大学位于第</w:t>
      </w:r>
      <w:r w:rsidRPr="00FB0C03">
        <w:rPr>
          <w:rFonts w:ascii="宋体" w:hAnsi="宋体" w:cs="宋体"/>
          <w:kern w:val="0"/>
          <w:sz w:val="24"/>
          <w:szCs w:val="24"/>
        </w:rPr>
        <w:t>17</w:t>
      </w:r>
      <w:r w:rsidRPr="00FB0C03">
        <w:rPr>
          <w:rFonts w:ascii="宋体" w:hAnsi="宋体" w:cs="宋体" w:hint="eastAsia"/>
          <w:kern w:val="0"/>
          <w:sz w:val="24"/>
          <w:szCs w:val="24"/>
        </w:rPr>
        <w:t>名；在</w:t>
      </w:r>
      <w:r w:rsidRPr="00FB0C03">
        <w:rPr>
          <w:rFonts w:ascii="宋体" w:hAnsi="宋体" w:cs="宋体"/>
          <w:kern w:val="0"/>
          <w:sz w:val="24"/>
          <w:szCs w:val="24"/>
        </w:rPr>
        <w:t>2015 QS</w:t>
      </w:r>
      <w:r w:rsidRPr="00FB0C03">
        <w:rPr>
          <w:rFonts w:ascii="宋体" w:hAnsi="宋体" w:cs="宋体" w:hint="eastAsia"/>
          <w:kern w:val="0"/>
          <w:sz w:val="24"/>
          <w:szCs w:val="24"/>
        </w:rPr>
        <w:t>世界大学排名中，宾夕法尼亚大学位列第</w:t>
      </w:r>
      <w:r w:rsidRPr="00FB0C03">
        <w:rPr>
          <w:rFonts w:ascii="宋体" w:hAnsi="宋体" w:cs="宋体"/>
          <w:kern w:val="0"/>
          <w:sz w:val="24"/>
          <w:szCs w:val="24"/>
        </w:rPr>
        <w:t>13</w:t>
      </w:r>
      <w:r w:rsidRPr="00FB0C03">
        <w:rPr>
          <w:rFonts w:ascii="宋体" w:hAnsi="宋体" w:cs="宋体" w:hint="eastAsia"/>
          <w:kern w:val="0"/>
          <w:sz w:val="24"/>
          <w:szCs w:val="24"/>
        </w:rPr>
        <w:t>位。</w:t>
      </w:r>
    </w:p>
    <w:p w:rsidR="006A634C" w:rsidRPr="00A26855" w:rsidRDefault="006A634C" w:rsidP="000A0A86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6A634C" w:rsidRDefault="006A634C" w:rsidP="00816753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  <w:u w:val="single"/>
        </w:rPr>
        <w:t>第一种：英语及美国文化课程</w:t>
      </w:r>
    </w:p>
    <w:p w:rsidR="006A634C" w:rsidRDefault="006A634C" w:rsidP="00141905">
      <w:pPr>
        <w:widowControl/>
        <w:numPr>
          <w:ilvl w:val="0"/>
          <w:numId w:val="32"/>
        </w:num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强化英语：</w:t>
      </w: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28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-2017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日（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周）</w:t>
      </w:r>
    </w:p>
    <w:p w:rsidR="006A634C" w:rsidRPr="00141905" w:rsidRDefault="006A634C" w:rsidP="00141905">
      <w:pPr>
        <w:widowControl/>
        <w:numPr>
          <w:ilvl w:val="0"/>
          <w:numId w:val="32"/>
        </w:numPr>
        <w:spacing w:line="360" w:lineRule="auto"/>
        <w:jc w:val="left"/>
        <w:rPr>
          <w:rFonts w:ascii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学术英语：</w:t>
      </w: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-2017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25</w:t>
      </w:r>
      <w:r>
        <w:rPr>
          <w:rFonts w:ascii="宋体" w:hAnsi="宋体" w:cs="宋体" w:hint="eastAsia"/>
          <w:sz w:val="24"/>
          <w:szCs w:val="24"/>
        </w:rPr>
        <w:t>日（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周）</w:t>
      </w:r>
    </w:p>
    <w:p w:rsidR="006A634C" w:rsidRPr="00A26855" w:rsidRDefault="006A634C" w:rsidP="00141905">
      <w:pPr>
        <w:widowControl/>
        <w:numPr>
          <w:ilvl w:val="0"/>
          <w:numId w:val="32"/>
        </w:numPr>
        <w:spacing w:line="360" w:lineRule="auto"/>
        <w:jc w:val="left"/>
        <w:rPr>
          <w:rFonts w:ascii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商务沟通英语：</w:t>
      </w: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-2017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25</w:t>
      </w:r>
      <w:r>
        <w:rPr>
          <w:rFonts w:ascii="宋体" w:hAnsi="宋体" w:cs="宋体" w:hint="eastAsia"/>
          <w:sz w:val="24"/>
          <w:szCs w:val="24"/>
        </w:rPr>
        <w:t>日（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周）</w:t>
      </w:r>
    </w:p>
    <w:p w:rsidR="006A634C" w:rsidRPr="00A26855" w:rsidRDefault="006A634C" w:rsidP="00816753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Pr="00A26855">
        <w:rPr>
          <w:rFonts w:ascii="宋体" w:hAnsi="宋体" w:cs="宋体" w:hint="eastAsia"/>
          <w:sz w:val="24"/>
          <w:szCs w:val="24"/>
        </w:rPr>
        <w:t>可申请</w:t>
      </w:r>
      <w:r w:rsidRPr="00A26855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A26855">
        <w:rPr>
          <w:rFonts w:ascii="宋体" w:hAnsi="宋体" w:cs="宋体" w:hint="eastAsia"/>
          <w:sz w:val="24"/>
          <w:szCs w:val="24"/>
        </w:rPr>
        <w:t>，通过</w:t>
      </w:r>
      <w:r w:rsidRPr="00A26855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</w:t>
      </w:r>
    </w:p>
    <w:p w:rsidR="006A634C" w:rsidRDefault="006A634C" w:rsidP="00816753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</w:p>
    <w:p w:rsidR="006A634C" w:rsidRPr="00A26855" w:rsidRDefault="006A634C" w:rsidP="00816753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26855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A2685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6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28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 w:rsidRPr="00A26855">
        <w:rPr>
          <w:rFonts w:ascii="宋体" w:hAnsi="宋体" w:cs="宋体"/>
          <w:sz w:val="24"/>
          <w:szCs w:val="24"/>
        </w:rPr>
        <w:t xml:space="preserve"> –</w:t>
      </w: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日</w:t>
      </w:r>
    </w:p>
    <w:p w:rsidR="006A634C" w:rsidRPr="00A26855" w:rsidRDefault="006A634C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（三）项目费用</w:t>
      </w:r>
    </w:p>
    <w:p w:rsidR="006A634C" w:rsidRDefault="006A634C" w:rsidP="00816753">
      <w:pPr>
        <w:pStyle w:val="ListParagraph"/>
        <w:widowControl/>
        <w:spacing w:line="360" w:lineRule="auto"/>
        <w:ind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英语与美国文化课程：</w:t>
      </w:r>
      <w:r>
        <w:rPr>
          <w:rFonts w:ascii="宋体" w:hAnsi="宋体" w:cs="宋体"/>
          <w:kern w:val="0"/>
          <w:sz w:val="24"/>
          <w:szCs w:val="24"/>
        </w:rPr>
        <w:t>7</w:t>
      </w:r>
      <w:r>
        <w:rPr>
          <w:rFonts w:ascii="宋体" w:hAnsi="宋体" w:cs="宋体" w:hint="eastAsia"/>
          <w:kern w:val="0"/>
          <w:sz w:val="24"/>
          <w:szCs w:val="24"/>
        </w:rPr>
        <w:t>周课程</w:t>
      </w:r>
      <w:r>
        <w:rPr>
          <w:rFonts w:ascii="宋体" w:hAnsi="宋体" w:cs="宋体"/>
          <w:kern w:val="0"/>
          <w:sz w:val="24"/>
          <w:szCs w:val="24"/>
        </w:rPr>
        <w:t>6,5</w:t>
      </w:r>
      <w:r>
        <w:rPr>
          <w:rFonts w:ascii="宋体" w:cs="宋体"/>
          <w:kern w:val="0"/>
          <w:sz w:val="24"/>
          <w:szCs w:val="24"/>
        </w:rPr>
        <w:t>00</w:t>
      </w:r>
      <w:r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人，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周课程</w:t>
      </w:r>
      <w:r>
        <w:rPr>
          <w:rFonts w:ascii="宋体" w:hAnsi="宋体" w:cs="宋体"/>
          <w:kern w:val="0"/>
          <w:sz w:val="24"/>
          <w:szCs w:val="24"/>
        </w:rPr>
        <w:t>4,300</w:t>
      </w:r>
      <w:r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人，</w:t>
      </w:r>
      <w:r w:rsidRPr="00E31F9A">
        <w:rPr>
          <w:rFonts w:ascii="宋体" w:hAnsi="宋体" w:cs="宋体" w:hint="eastAsia"/>
          <w:kern w:val="0"/>
          <w:sz w:val="24"/>
          <w:szCs w:val="24"/>
        </w:rPr>
        <w:t>项目费用包括学杂费、在读期间医疗保险、及项目设计与管理费，不含住宿费、生活费与机票。</w:t>
      </w:r>
    </w:p>
    <w:p w:rsidR="006A634C" w:rsidRPr="009417F5" w:rsidRDefault="006A634C" w:rsidP="00816753">
      <w:pPr>
        <w:widowControl/>
        <w:spacing w:line="360" w:lineRule="auto"/>
        <w:ind w:firstLineChars="200" w:firstLine="31680"/>
        <w:jc w:val="left"/>
        <w:rPr>
          <w:u w:val="single"/>
        </w:rPr>
      </w:pPr>
      <w:r>
        <w:rPr>
          <w:rFonts w:ascii="宋体" w:hAnsi="宋体" w:cs="宋体" w:hint="eastAsia"/>
          <w:kern w:val="0"/>
          <w:sz w:val="24"/>
          <w:szCs w:val="24"/>
        </w:rPr>
        <w:t>大学学分课程：</w:t>
      </w:r>
      <w:r w:rsidRPr="00FB0C03">
        <w:rPr>
          <w:rFonts w:ascii="宋体" w:hAnsi="宋体" w:cs="宋体"/>
          <w:kern w:val="0"/>
          <w:sz w:val="24"/>
          <w:szCs w:val="24"/>
        </w:rPr>
        <w:t xml:space="preserve"> 1.</w:t>
      </w:r>
      <w:r>
        <w:rPr>
          <w:rFonts w:ascii="宋体" w:hAnsi="宋体" w:cs="宋体"/>
          <w:kern w:val="0"/>
          <w:sz w:val="24"/>
          <w:szCs w:val="24"/>
        </w:rPr>
        <w:t>4</w:t>
      </w:r>
      <w:r w:rsidRPr="00FB0C03">
        <w:rPr>
          <w:rFonts w:ascii="宋体" w:hAnsi="宋体" w:cs="宋体" w:hint="eastAsia"/>
          <w:kern w:val="0"/>
          <w:sz w:val="24"/>
          <w:szCs w:val="24"/>
        </w:rPr>
        <w:t>万美元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人</w:t>
      </w:r>
      <w:r w:rsidRPr="00FB0C03">
        <w:rPr>
          <w:rFonts w:ascii="宋体" w:hAnsi="宋体" w:cs="宋体" w:hint="eastAsia"/>
          <w:kern w:val="0"/>
          <w:sz w:val="24"/>
          <w:szCs w:val="24"/>
        </w:rPr>
        <w:t>，如果学生选修的两门专业课中包括沃顿商学院</w:t>
      </w:r>
      <w:r>
        <w:rPr>
          <w:rFonts w:ascii="宋体" w:hAnsi="宋体" w:cs="宋体" w:hint="eastAsia"/>
          <w:kern w:val="0"/>
          <w:sz w:val="24"/>
          <w:szCs w:val="24"/>
        </w:rPr>
        <w:t>一门</w:t>
      </w:r>
      <w:r w:rsidRPr="00FB0C03">
        <w:rPr>
          <w:rFonts w:ascii="宋体" w:hAnsi="宋体" w:cs="宋体" w:hint="eastAsia"/>
          <w:kern w:val="0"/>
          <w:sz w:val="24"/>
          <w:szCs w:val="24"/>
        </w:rPr>
        <w:t>课程，则项目费用为</w:t>
      </w:r>
      <w:r w:rsidRPr="00FB0C03"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FB0C03">
        <w:rPr>
          <w:rFonts w:ascii="宋体" w:hAnsi="宋体" w:cs="宋体" w:hint="eastAsia"/>
          <w:kern w:val="0"/>
          <w:sz w:val="24"/>
          <w:szCs w:val="24"/>
        </w:rPr>
        <w:t>万美元，</w:t>
      </w:r>
      <w:r w:rsidRPr="0026578E">
        <w:rPr>
          <w:rFonts w:ascii="宋体" w:hAnsi="宋体" w:cs="宋体" w:hint="eastAsia"/>
          <w:kern w:val="0"/>
          <w:sz w:val="24"/>
          <w:szCs w:val="24"/>
        </w:rPr>
        <w:t>包括学杂费、在读期间医疗保险、及项目设计与管理费，不含住宿费、生活费与机票。</w:t>
      </w:r>
    </w:p>
    <w:p w:rsidR="006A634C" w:rsidRPr="00A26855" w:rsidRDefault="006A634C" w:rsidP="0026578E">
      <w:pPr>
        <w:pStyle w:val="ListParagraph"/>
        <w:widowControl/>
        <w:spacing w:line="360" w:lineRule="auto"/>
        <w:ind w:firstLineChars="0" w:firstLine="0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二、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6A634C" w:rsidRPr="00A26855" w:rsidRDefault="006A634C" w:rsidP="00CD456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26855">
        <w:rPr>
          <w:rFonts w:ascii="宋体" w:hAnsi="宋体" w:cs="宋体" w:hint="eastAsia"/>
          <w:sz w:val="24"/>
          <w:szCs w:val="24"/>
        </w:rPr>
        <w:t>仅限本校全日制本科生及研究生，成绩优异、道德品质好，在校期间未受过纪律处分，身心健康，能顺利完成在美学习任务；</w:t>
      </w:r>
    </w:p>
    <w:p w:rsidR="006A634C" w:rsidRPr="00A26855" w:rsidRDefault="006A634C" w:rsidP="00816753">
      <w:pPr>
        <w:pStyle w:val="ListParagraph"/>
        <w:spacing w:line="360" w:lineRule="auto"/>
        <w:ind w:left="31680" w:hangingChars="300" w:firstLine="3168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（二）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英语及美国文化课程学习</w:t>
      </w:r>
      <w:r w:rsidRPr="00A26855">
        <w:rPr>
          <w:rFonts w:ascii="宋体" w:hAnsi="宋体" w:cs="宋体" w:hint="eastAsia"/>
          <w:sz w:val="24"/>
          <w:szCs w:val="24"/>
        </w:rPr>
        <w:t>：具有良好的英语基础；</w:t>
      </w:r>
      <w:r>
        <w:rPr>
          <w:rFonts w:ascii="宋体" w:hAnsi="宋体" w:cs="宋体" w:hint="eastAsia"/>
          <w:sz w:val="24"/>
          <w:szCs w:val="24"/>
        </w:rPr>
        <w:t>入读“强化商务英语”需具备托福</w:t>
      </w:r>
      <w:r>
        <w:rPr>
          <w:rFonts w:ascii="宋体" w:hAnsi="宋体" w:cs="宋体"/>
          <w:sz w:val="24"/>
          <w:szCs w:val="24"/>
        </w:rPr>
        <w:t>70</w:t>
      </w:r>
      <w:r>
        <w:rPr>
          <w:rFonts w:ascii="宋体" w:hAnsi="宋体" w:cs="宋体" w:hint="eastAsia"/>
          <w:sz w:val="24"/>
          <w:szCs w:val="24"/>
        </w:rPr>
        <w:t>分或雅思</w:t>
      </w:r>
      <w:r>
        <w:rPr>
          <w:rFonts w:ascii="宋体" w:hAnsi="宋体" w:cs="宋体"/>
          <w:sz w:val="24"/>
          <w:szCs w:val="24"/>
        </w:rPr>
        <w:t>6.0</w:t>
      </w:r>
      <w:r>
        <w:rPr>
          <w:rFonts w:ascii="宋体" w:hAnsi="宋体" w:cs="宋体" w:hint="eastAsia"/>
          <w:sz w:val="24"/>
          <w:szCs w:val="24"/>
        </w:rPr>
        <w:t>；本科生及研究生均可申请</w:t>
      </w:r>
    </w:p>
    <w:p w:rsidR="006A634C" w:rsidRDefault="006A634C" w:rsidP="00816753">
      <w:pPr>
        <w:pStyle w:val="ListParagraph"/>
        <w:spacing w:line="360" w:lineRule="auto"/>
        <w:ind w:leftChars="345" w:left="31680"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26855">
        <w:rPr>
          <w:rFonts w:ascii="宋体" w:hAnsi="宋体" w:cs="宋体" w:hint="eastAsia"/>
          <w:sz w:val="24"/>
          <w:szCs w:val="24"/>
        </w:rPr>
        <w:t>：托福</w:t>
      </w:r>
      <w:r>
        <w:rPr>
          <w:rFonts w:ascii="宋体" w:hAnsi="宋体" w:cs="宋体"/>
          <w:sz w:val="24"/>
          <w:szCs w:val="24"/>
        </w:rPr>
        <w:t>100</w:t>
      </w:r>
      <w:r w:rsidRPr="00A26855">
        <w:rPr>
          <w:rFonts w:ascii="宋体" w:hAnsi="宋体" w:cs="宋体" w:hint="eastAsia"/>
          <w:sz w:val="24"/>
          <w:szCs w:val="24"/>
        </w:rPr>
        <w:t>，或雅思</w:t>
      </w:r>
      <w:r w:rsidRPr="00A26855">
        <w:rPr>
          <w:rFonts w:ascii="宋体" w:hAnsi="宋体" w:cs="宋体"/>
          <w:sz w:val="24"/>
          <w:szCs w:val="24"/>
        </w:rPr>
        <w:t>7.</w:t>
      </w:r>
      <w:r>
        <w:rPr>
          <w:rFonts w:ascii="宋体" w:cs="宋体"/>
          <w:sz w:val="24"/>
          <w:szCs w:val="24"/>
        </w:rPr>
        <w:t>0</w:t>
      </w:r>
      <w:r w:rsidRPr="00A26855">
        <w:rPr>
          <w:rFonts w:ascii="宋体" w:hAnsi="宋体" w:cs="宋体" w:hint="eastAsia"/>
          <w:sz w:val="24"/>
          <w:szCs w:val="24"/>
        </w:rPr>
        <w:t>，</w:t>
      </w:r>
      <w:r w:rsidRPr="00A26855">
        <w:rPr>
          <w:rFonts w:ascii="宋体" w:hAnsi="宋体" w:cs="宋体"/>
          <w:sz w:val="24"/>
          <w:szCs w:val="24"/>
        </w:rPr>
        <w:t>GPA3.</w:t>
      </w:r>
      <w:r>
        <w:rPr>
          <w:rFonts w:ascii="宋体" w:hAnsi="宋体" w:cs="宋体"/>
          <w:sz w:val="24"/>
          <w:szCs w:val="24"/>
        </w:rPr>
        <w:t>3</w:t>
      </w:r>
      <w:r w:rsidRPr="00A26855">
        <w:rPr>
          <w:rFonts w:ascii="宋体" w:hAnsi="宋体" w:cs="宋体" w:hint="eastAsia"/>
          <w:sz w:val="24"/>
          <w:szCs w:val="24"/>
        </w:rPr>
        <w:t>（</w:t>
      </w:r>
      <w:r w:rsidRPr="00A26855">
        <w:rPr>
          <w:rFonts w:ascii="宋体" w:hAnsi="宋体" w:cs="宋体"/>
          <w:sz w:val="24"/>
          <w:szCs w:val="24"/>
        </w:rPr>
        <w:t>4</w:t>
      </w:r>
      <w:r w:rsidRPr="00A26855">
        <w:rPr>
          <w:rFonts w:ascii="宋体" w:hAnsi="宋体" w:cs="宋体" w:hint="eastAsia"/>
          <w:sz w:val="24"/>
          <w:szCs w:val="24"/>
        </w:rPr>
        <w:t>分制）以上；</w:t>
      </w:r>
    </w:p>
    <w:p w:rsidR="006A634C" w:rsidRPr="00A26855" w:rsidRDefault="006A634C" w:rsidP="00816753">
      <w:pPr>
        <w:pStyle w:val="ListParagraph"/>
        <w:spacing w:line="360" w:lineRule="auto"/>
        <w:ind w:leftChars="345" w:left="3168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大二（含）以上；</w:t>
      </w:r>
    </w:p>
    <w:p w:rsidR="006A634C" w:rsidRPr="00A26855" w:rsidRDefault="006A634C" w:rsidP="008F5ABF">
      <w:pPr>
        <w:pStyle w:val="ListParagraph"/>
        <w:numPr>
          <w:ilvl w:val="0"/>
          <w:numId w:val="30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家庭具有一定经济基础，能够提供访学所需学费及生活费；</w:t>
      </w:r>
    </w:p>
    <w:p w:rsidR="006A634C" w:rsidRPr="00A26855" w:rsidRDefault="006A634C" w:rsidP="00EB1225">
      <w:pPr>
        <w:pStyle w:val="ListParagraph"/>
        <w:numPr>
          <w:ilvl w:val="0"/>
          <w:numId w:val="23"/>
        </w:numPr>
        <w:spacing w:line="360" w:lineRule="auto"/>
        <w:ind w:firstLineChars="0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报名流程</w:t>
      </w:r>
    </w:p>
    <w:p w:rsidR="006A634C" w:rsidRPr="00A26855" w:rsidRDefault="006A634C" w:rsidP="00EB1225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（一）</w:t>
      </w:r>
      <w:r w:rsidRPr="00A26855">
        <w:rPr>
          <w:rFonts w:ascii="宋体" w:hAnsi="宋体" w:cs="宋体" w:hint="eastAsia"/>
          <w:sz w:val="24"/>
          <w:szCs w:val="24"/>
        </w:rPr>
        <w:t>有意向的同学可在网上下载申请材料（附件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：江南大学海外游学项目申请表）填报，</w:t>
      </w:r>
      <w:r w:rsidRPr="00630776">
        <w:rPr>
          <w:rFonts w:ascii="宋体" w:hAnsi="宋体" w:cs="宋体" w:hint="eastAsia"/>
          <w:b/>
          <w:bCs/>
          <w:sz w:val="24"/>
          <w:szCs w:val="24"/>
        </w:rPr>
        <w:t>由学院汇总申请材料（纸质版）与学生护照复印件于</w:t>
      </w:r>
      <w:r w:rsidRPr="00141905">
        <w:rPr>
          <w:rFonts w:ascii="宋体" w:hAnsi="宋体" w:cs="宋体"/>
          <w:b/>
          <w:bCs/>
          <w:color w:val="FF0000"/>
          <w:sz w:val="24"/>
          <w:szCs w:val="24"/>
        </w:rPr>
        <w:t>201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7</w:t>
      </w:r>
      <w:r w:rsidRPr="00141905">
        <w:rPr>
          <w:rFonts w:ascii="宋体" w:hAnsi="宋体" w:cs="宋体" w:hint="eastAsia"/>
          <w:b/>
          <w:bCs/>
          <w:color w:val="FF0000"/>
          <w:sz w:val="24"/>
          <w:szCs w:val="24"/>
        </w:rPr>
        <w:t>年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4</w:t>
      </w:r>
      <w:r w:rsidRPr="00141905">
        <w:rPr>
          <w:rFonts w:ascii="宋体" w:hAnsi="宋体" w:cs="宋体" w:hint="eastAsia"/>
          <w:b/>
          <w:bCs/>
          <w:color w:val="FF0000"/>
          <w:sz w:val="24"/>
          <w:szCs w:val="24"/>
        </w:rPr>
        <w:t>月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13</w:t>
      </w:r>
      <w:r w:rsidRPr="00141905">
        <w:rPr>
          <w:rFonts w:ascii="宋体" w:hAnsi="宋体" w:cs="宋体" w:hint="eastAsia"/>
          <w:b/>
          <w:bCs/>
          <w:color w:val="FF0000"/>
          <w:sz w:val="24"/>
          <w:szCs w:val="24"/>
        </w:rPr>
        <w:t>日前</w:t>
      </w:r>
      <w:r w:rsidRPr="00A26855">
        <w:rPr>
          <w:rFonts w:ascii="宋体" w:hAnsi="宋体" w:cs="宋体" w:hint="eastAsia"/>
          <w:sz w:val="24"/>
          <w:szCs w:val="24"/>
        </w:rPr>
        <w:t>报至国际交流与合作处（行政楼</w:t>
      </w:r>
      <w:r>
        <w:rPr>
          <w:rFonts w:ascii="宋体" w:hAnsi="宋体" w:cs="宋体"/>
          <w:sz w:val="24"/>
          <w:szCs w:val="24"/>
        </w:rPr>
        <w:t>A</w:t>
      </w:r>
      <w:r w:rsidRPr="00A26855">
        <w:rPr>
          <w:rFonts w:ascii="宋体" w:hAnsi="宋体" w:cs="宋体"/>
          <w:sz w:val="24"/>
          <w:szCs w:val="24"/>
        </w:rPr>
        <w:t>411</w:t>
      </w:r>
      <w:r w:rsidRPr="00A26855">
        <w:rPr>
          <w:rFonts w:ascii="宋体" w:hAnsi="宋体" w:cs="宋体" w:hint="eastAsia"/>
          <w:sz w:val="24"/>
          <w:szCs w:val="24"/>
        </w:rPr>
        <w:t>）。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6A634C" w:rsidRPr="00FB0C03" w:rsidRDefault="006A634C" w:rsidP="008F5ABF">
      <w:pPr>
        <w:numPr>
          <w:ilvl w:val="0"/>
          <w:numId w:val="31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同时登录全美国际教育协会网站</w:t>
      </w:r>
      <w:hyperlink r:id="rId7" w:history="1">
        <w:r w:rsidRPr="00336E04">
          <w:rPr>
            <w:rStyle w:val="Hyperlink"/>
            <w:rFonts w:ascii="宋体" w:hAnsi="宋体" w:cs="宋体"/>
            <w:sz w:val="24"/>
            <w:szCs w:val="24"/>
          </w:rPr>
          <w:t>www.usiea.org</w:t>
        </w:r>
      </w:hyperlink>
      <w:r>
        <w:rPr>
          <w:rFonts w:ascii="宋体" w:hAnsi="宋体" w:cs="宋体" w:hint="eastAsia"/>
          <w:sz w:val="24"/>
          <w:szCs w:val="24"/>
        </w:rPr>
        <w:t>在线</w:t>
      </w:r>
      <w:r w:rsidRPr="00A26855">
        <w:rPr>
          <w:rFonts w:ascii="宋体" w:hAnsi="宋体" w:cs="宋体" w:hint="eastAsia"/>
          <w:sz w:val="24"/>
          <w:szCs w:val="24"/>
        </w:rPr>
        <w:t>填写</w:t>
      </w:r>
      <w:r>
        <w:rPr>
          <w:rFonts w:ascii="宋体" w:hAnsi="宋体" w:cs="宋体" w:hint="eastAsia"/>
          <w:sz w:val="24"/>
          <w:szCs w:val="24"/>
        </w:rPr>
        <w:t>报名表</w:t>
      </w:r>
      <w:r w:rsidRPr="00A26855">
        <w:rPr>
          <w:rFonts w:ascii="宋体" w:hAnsi="宋体" w:cs="宋体" w:hint="eastAsia"/>
          <w:sz w:val="24"/>
          <w:szCs w:val="24"/>
        </w:rPr>
        <w:t>，网上</w:t>
      </w:r>
    </w:p>
    <w:p w:rsidR="006A634C" w:rsidRPr="00A26855" w:rsidRDefault="006A634C" w:rsidP="00FB0C03">
      <w:p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报名的时间决定录取的顺序和安排宿舍的顺序；</w:t>
      </w:r>
    </w:p>
    <w:p w:rsidR="006A634C" w:rsidRPr="00A26855" w:rsidRDefault="006A634C" w:rsidP="008F5ABF">
      <w:pPr>
        <w:numPr>
          <w:ilvl w:val="0"/>
          <w:numId w:val="31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学生申请资料经初步审核后，参加面试确定预录取名单；</w:t>
      </w:r>
    </w:p>
    <w:p w:rsidR="006A634C" w:rsidRPr="00A26855" w:rsidRDefault="006A634C" w:rsidP="00FB0C03">
      <w:pPr>
        <w:pStyle w:val="ListParagraph"/>
        <w:numPr>
          <w:ilvl w:val="0"/>
          <w:numId w:val="31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学生提交正式申请材料并缴纳项目费</w:t>
      </w:r>
      <w:r>
        <w:rPr>
          <w:rFonts w:ascii="宋体" w:hAnsi="宋体" w:cs="宋体" w:hint="eastAsia"/>
          <w:sz w:val="24"/>
          <w:szCs w:val="24"/>
        </w:rPr>
        <w:t>用，获得学校录取及签证后赴美。</w:t>
      </w:r>
    </w:p>
    <w:p w:rsidR="006A634C" w:rsidRPr="00A26855" w:rsidRDefault="006A634C" w:rsidP="00EB1225">
      <w:pPr>
        <w:pStyle w:val="ListParagraph"/>
        <w:widowControl/>
        <w:spacing w:line="360" w:lineRule="auto"/>
        <w:ind w:left="510" w:firstLineChars="0" w:firstLine="0"/>
        <w:jc w:val="left"/>
        <w:rPr>
          <w:rFonts w:ascii="宋体"/>
          <w:kern w:val="0"/>
          <w:sz w:val="24"/>
          <w:szCs w:val="24"/>
        </w:rPr>
      </w:pPr>
    </w:p>
    <w:p w:rsidR="006A634C" w:rsidRPr="00A26855" w:rsidRDefault="006A634C" w:rsidP="00EB1225">
      <w:pPr>
        <w:spacing w:line="360" w:lineRule="auto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6A634C" w:rsidRPr="00A26855" w:rsidRDefault="006A634C" w:rsidP="00EB1225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6A634C" w:rsidRPr="00A26855" w:rsidRDefault="006A634C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6A634C" w:rsidRPr="00A26855" w:rsidRDefault="006A634C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A26855">
        <w:rPr>
          <w:rFonts w:ascii="宋体" w:hAnsi="宋体" w:cs="宋体"/>
          <w:kern w:val="0"/>
          <w:sz w:val="24"/>
          <w:szCs w:val="24"/>
        </w:rPr>
        <w:t>85913623</w:t>
      </w:r>
    </w:p>
    <w:p w:rsidR="006A634C" w:rsidRPr="00A26855" w:rsidRDefault="006A634C" w:rsidP="00EB1225">
      <w:pPr>
        <w:spacing w:line="360" w:lineRule="auto"/>
        <w:rPr>
          <w:rFonts w:ascii="宋体"/>
          <w:kern w:val="0"/>
          <w:sz w:val="24"/>
          <w:szCs w:val="24"/>
        </w:rPr>
      </w:pPr>
    </w:p>
    <w:p w:rsidR="006A634C" w:rsidRPr="00A26855" w:rsidRDefault="006A634C" w:rsidP="00EB1225">
      <w:pPr>
        <w:spacing w:line="360" w:lineRule="auto"/>
        <w:rPr>
          <w:rFonts w:ascii="宋体"/>
          <w:kern w:val="0"/>
          <w:sz w:val="24"/>
          <w:szCs w:val="24"/>
        </w:rPr>
      </w:pPr>
    </w:p>
    <w:p w:rsidR="006A634C" w:rsidRPr="00141905" w:rsidRDefault="006A634C" w:rsidP="00CB378A">
      <w:pPr>
        <w:spacing w:line="360" w:lineRule="auto"/>
        <w:jc w:val="right"/>
        <w:rPr>
          <w:rFonts w:ascii="宋体"/>
          <w:color w:val="FF0000"/>
          <w:sz w:val="24"/>
          <w:szCs w:val="24"/>
        </w:rPr>
      </w:pPr>
    </w:p>
    <w:sectPr w:rsidR="006A634C" w:rsidRPr="00141905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34C" w:rsidRDefault="006A634C">
      <w:r>
        <w:separator/>
      </w:r>
    </w:p>
  </w:endnote>
  <w:endnote w:type="continuationSeparator" w:id="1">
    <w:p w:rsidR="006A634C" w:rsidRDefault="006A6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34C" w:rsidRDefault="006A634C">
      <w:r>
        <w:separator/>
      </w:r>
    </w:p>
  </w:footnote>
  <w:footnote w:type="continuationSeparator" w:id="1">
    <w:p w:rsidR="006A634C" w:rsidRDefault="006A6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34C" w:rsidRPr="00596D1A" w:rsidRDefault="006A634C" w:rsidP="00B43078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0DDB4276"/>
    <w:multiLevelType w:val="hybridMultilevel"/>
    <w:tmpl w:val="0952E13E"/>
    <w:lvl w:ilvl="0" w:tplc="B932247C">
      <w:start w:val="3"/>
      <w:numFmt w:val="japaneseCounting"/>
      <w:lvlText w:val="（%1）"/>
      <w:lvlJc w:val="left"/>
      <w:pPr>
        <w:tabs>
          <w:tab w:val="num" w:pos="825"/>
        </w:tabs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CE6FDF"/>
    <w:multiLevelType w:val="hybridMultilevel"/>
    <w:tmpl w:val="B37ACD0E"/>
    <w:lvl w:ilvl="0" w:tplc="0CB03D50">
      <w:start w:val="3"/>
      <w:numFmt w:val="decimal"/>
      <w:lvlText w:val="%1、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5B974D6"/>
    <w:multiLevelType w:val="hybridMultilevel"/>
    <w:tmpl w:val="C5B06F10"/>
    <w:lvl w:ilvl="0" w:tplc="04962D72">
      <w:start w:val="2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558F10D9"/>
    <w:multiLevelType w:val="hybridMultilevel"/>
    <w:tmpl w:val="62F85C62"/>
    <w:lvl w:ilvl="0" w:tplc="8F589BEC">
      <w:start w:val="3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BDE62DE">
      <w:start w:val="3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DEE4516"/>
    <w:multiLevelType w:val="hybridMultilevel"/>
    <w:tmpl w:val="B2F86FE0"/>
    <w:lvl w:ilvl="0" w:tplc="82EC41B2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7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465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>
      <w:start w:val="1"/>
      <w:numFmt w:val="lowerRoman"/>
      <w:lvlText w:val="%3."/>
      <w:lvlJc w:val="righ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9">
      <w:start w:val="1"/>
      <w:numFmt w:val="lowerLetter"/>
      <w:lvlText w:val="%5)"/>
      <w:lvlJc w:val="left"/>
      <w:pPr>
        <w:ind w:left="2205" w:hanging="420"/>
      </w:pPr>
    </w:lvl>
    <w:lvl w:ilvl="5" w:tplc="0409001B">
      <w:start w:val="1"/>
      <w:numFmt w:val="lowerRoman"/>
      <w:lvlText w:val="%6."/>
      <w:lvlJc w:val="righ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9">
      <w:start w:val="1"/>
      <w:numFmt w:val="lowerLetter"/>
      <w:lvlText w:val="%8)"/>
      <w:lvlJc w:val="left"/>
      <w:pPr>
        <w:ind w:left="3465" w:hanging="420"/>
      </w:pPr>
    </w:lvl>
    <w:lvl w:ilvl="8" w:tplc="0409001B">
      <w:start w:val="1"/>
      <w:numFmt w:val="lowerRoman"/>
      <w:lvlText w:val="%9."/>
      <w:lvlJc w:val="right"/>
      <w:pPr>
        <w:ind w:left="3885" w:hanging="420"/>
      </w:pPr>
    </w:lvl>
  </w:abstractNum>
  <w:abstractNum w:abstractNumId="29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5"/>
  </w:num>
  <w:num w:numId="3">
    <w:abstractNumId w:val="13"/>
  </w:num>
  <w:num w:numId="4">
    <w:abstractNumId w:val="20"/>
  </w:num>
  <w:num w:numId="5">
    <w:abstractNumId w:val="22"/>
  </w:num>
  <w:num w:numId="6">
    <w:abstractNumId w:val="4"/>
  </w:num>
  <w:num w:numId="7">
    <w:abstractNumId w:val="12"/>
  </w:num>
  <w:num w:numId="8">
    <w:abstractNumId w:val="0"/>
  </w:num>
  <w:num w:numId="9">
    <w:abstractNumId w:val="27"/>
  </w:num>
  <w:num w:numId="10">
    <w:abstractNumId w:val="16"/>
  </w:num>
  <w:num w:numId="11">
    <w:abstractNumId w:val="2"/>
  </w:num>
  <w:num w:numId="12">
    <w:abstractNumId w:val="9"/>
  </w:num>
  <w:num w:numId="13">
    <w:abstractNumId w:val="19"/>
  </w:num>
  <w:num w:numId="14">
    <w:abstractNumId w:val="17"/>
  </w:num>
  <w:num w:numId="15">
    <w:abstractNumId w:val="5"/>
  </w:num>
  <w:num w:numId="16">
    <w:abstractNumId w:val="7"/>
  </w:num>
  <w:num w:numId="17">
    <w:abstractNumId w:val="11"/>
  </w:num>
  <w:num w:numId="18">
    <w:abstractNumId w:val="15"/>
  </w:num>
  <w:num w:numId="19">
    <w:abstractNumId w:val="30"/>
  </w:num>
  <w:num w:numId="20">
    <w:abstractNumId w:val="18"/>
  </w:num>
  <w:num w:numId="21">
    <w:abstractNumId w:val="1"/>
  </w:num>
  <w:num w:numId="22">
    <w:abstractNumId w:val="6"/>
  </w:num>
  <w:num w:numId="23">
    <w:abstractNumId w:val="31"/>
  </w:num>
  <w:num w:numId="24">
    <w:abstractNumId w:val="24"/>
  </w:num>
  <w:num w:numId="25">
    <w:abstractNumId w:val="29"/>
  </w:num>
  <w:num w:numId="26">
    <w:abstractNumId w:val="26"/>
  </w:num>
  <w:num w:numId="27">
    <w:abstractNumId w:val="28"/>
  </w:num>
  <w:num w:numId="28">
    <w:abstractNumId w:val="8"/>
  </w:num>
  <w:num w:numId="29">
    <w:abstractNumId w:val="3"/>
  </w:num>
  <w:num w:numId="30">
    <w:abstractNumId w:val="21"/>
  </w:num>
  <w:num w:numId="31">
    <w:abstractNumId w:val="10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820F9"/>
    <w:rsid w:val="00084D12"/>
    <w:rsid w:val="0009206E"/>
    <w:rsid w:val="00094890"/>
    <w:rsid w:val="000A0A86"/>
    <w:rsid w:val="000A2A22"/>
    <w:rsid w:val="000A4030"/>
    <w:rsid w:val="000A5251"/>
    <w:rsid w:val="000B1A29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09E"/>
    <w:rsid w:val="0012488E"/>
    <w:rsid w:val="00124B0D"/>
    <w:rsid w:val="00127FE8"/>
    <w:rsid w:val="00134011"/>
    <w:rsid w:val="00135F93"/>
    <w:rsid w:val="00141905"/>
    <w:rsid w:val="00146AB9"/>
    <w:rsid w:val="00146BC2"/>
    <w:rsid w:val="00167799"/>
    <w:rsid w:val="00170AD5"/>
    <w:rsid w:val="0017142A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579DC"/>
    <w:rsid w:val="00261406"/>
    <w:rsid w:val="00261C11"/>
    <w:rsid w:val="0026578E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2EEF"/>
    <w:rsid w:val="0031712B"/>
    <w:rsid w:val="00321717"/>
    <w:rsid w:val="00321D5F"/>
    <w:rsid w:val="00325363"/>
    <w:rsid w:val="00336E04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2F5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E4509"/>
    <w:rsid w:val="003F050A"/>
    <w:rsid w:val="003F059B"/>
    <w:rsid w:val="003F50D1"/>
    <w:rsid w:val="003F5F88"/>
    <w:rsid w:val="0041273F"/>
    <w:rsid w:val="00426325"/>
    <w:rsid w:val="00437A33"/>
    <w:rsid w:val="0045270B"/>
    <w:rsid w:val="0045438A"/>
    <w:rsid w:val="00454C45"/>
    <w:rsid w:val="0046075C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B4D89"/>
    <w:rsid w:val="004B516E"/>
    <w:rsid w:val="004C0E26"/>
    <w:rsid w:val="004C1463"/>
    <w:rsid w:val="004C343D"/>
    <w:rsid w:val="004C5277"/>
    <w:rsid w:val="004C6632"/>
    <w:rsid w:val="004C708C"/>
    <w:rsid w:val="004D3884"/>
    <w:rsid w:val="004D4ACE"/>
    <w:rsid w:val="004D4B17"/>
    <w:rsid w:val="004D5BBA"/>
    <w:rsid w:val="004E0748"/>
    <w:rsid w:val="004E728E"/>
    <w:rsid w:val="004F0AAB"/>
    <w:rsid w:val="004F743F"/>
    <w:rsid w:val="004F7C1B"/>
    <w:rsid w:val="00500A8F"/>
    <w:rsid w:val="005060F9"/>
    <w:rsid w:val="0051216D"/>
    <w:rsid w:val="00512BAE"/>
    <w:rsid w:val="00522EAE"/>
    <w:rsid w:val="00525703"/>
    <w:rsid w:val="0052577C"/>
    <w:rsid w:val="005326B5"/>
    <w:rsid w:val="005339BB"/>
    <w:rsid w:val="00536F45"/>
    <w:rsid w:val="00537EE6"/>
    <w:rsid w:val="00547E75"/>
    <w:rsid w:val="00555016"/>
    <w:rsid w:val="00556212"/>
    <w:rsid w:val="00560AEC"/>
    <w:rsid w:val="0057138A"/>
    <w:rsid w:val="00572B6E"/>
    <w:rsid w:val="005762B0"/>
    <w:rsid w:val="005836CE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D7DED"/>
    <w:rsid w:val="005E674A"/>
    <w:rsid w:val="005E6E17"/>
    <w:rsid w:val="005E6E74"/>
    <w:rsid w:val="005F6112"/>
    <w:rsid w:val="005F6A00"/>
    <w:rsid w:val="0060320A"/>
    <w:rsid w:val="00606AA2"/>
    <w:rsid w:val="00606C4F"/>
    <w:rsid w:val="00617A76"/>
    <w:rsid w:val="00621ED0"/>
    <w:rsid w:val="00622238"/>
    <w:rsid w:val="00624BB2"/>
    <w:rsid w:val="00630776"/>
    <w:rsid w:val="00632329"/>
    <w:rsid w:val="00637AD1"/>
    <w:rsid w:val="006452B3"/>
    <w:rsid w:val="00653C34"/>
    <w:rsid w:val="00663035"/>
    <w:rsid w:val="00664055"/>
    <w:rsid w:val="00664E09"/>
    <w:rsid w:val="00666CF9"/>
    <w:rsid w:val="0066739E"/>
    <w:rsid w:val="00667457"/>
    <w:rsid w:val="00667A61"/>
    <w:rsid w:val="00670ED6"/>
    <w:rsid w:val="0067541F"/>
    <w:rsid w:val="006858D5"/>
    <w:rsid w:val="00687DBB"/>
    <w:rsid w:val="00696B1C"/>
    <w:rsid w:val="006A2B5F"/>
    <w:rsid w:val="006A634C"/>
    <w:rsid w:val="006A72B8"/>
    <w:rsid w:val="006C2070"/>
    <w:rsid w:val="006D5B15"/>
    <w:rsid w:val="006D642C"/>
    <w:rsid w:val="006F570D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4CB6"/>
    <w:rsid w:val="007A7362"/>
    <w:rsid w:val="007B5A17"/>
    <w:rsid w:val="007B7729"/>
    <w:rsid w:val="007C2BAA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16753"/>
    <w:rsid w:val="008267EE"/>
    <w:rsid w:val="0083050D"/>
    <w:rsid w:val="00832E9B"/>
    <w:rsid w:val="008432ED"/>
    <w:rsid w:val="00843F7D"/>
    <w:rsid w:val="008450F3"/>
    <w:rsid w:val="0086227D"/>
    <w:rsid w:val="00863FEE"/>
    <w:rsid w:val="0088500C"/>
    <w:rsid w:val="0089014A"/>
    <w:rsid w:val="008902CF"/>
    <w:rsid w:val="00892658"/>
    <w:rsid w:val="00895BF4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8F5ABF"/>
    <w:rsid w:val="00900E97"/>
    <w:rsid w:val="009018E4"/>
    <w:rsid w:val="00903BED"/>
    <w:rsid w:val="00905613"/>
    <w:rsid w:val="00905BF1"/>
    <w:rsid w:val="00913572"/>
    <w:rsid w:val="00917A3B"/>
    <w:rsid w:val="0092087F"/>
    <w:rsid w:val="0092377F"/>
    <w:rsid w:val="00930DF7"/>
    <w:rsid w:val="00936821"/>
    <w:rsid w:val="009417F5"/>
    <w:rsid w:val="009426D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78BE"/>
    <w:rsid w:val="009E4A3B"/>
    <w:rsid w:val="009F0653"/>
    <w:rsid w:val="009F7FCB"/>
    <w:rsid w:val="00A00B17"/>
    <w:rsid w:val="00A1042E"/>
    <w:rsid w:val="00A1794D"/>
    <w:rsid w:val="00A207E1"/>
    <w:rsid w:val="00A20EF5"/>
    <w:rsid w:val="00A220C6"/>
    <w:rsid w:val="00A225A9"/>
    <w:rsid w:val="00A2358C"/>
    <w:rsid w:val="00A2663A"/>
    <w:rsid w:val="00A26855"/>
    <w:rsid w:val="00A31C85"/>
    <w:rsid w:val="00A32C2E"/>
    <w:rsid w:val="00A33A9E"/>
    <w:rsid w:val="00A50FDB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A2334"/>
    <w:rsid w:val="00AA4DC4"/>
    <w:rsid w:val="00AA6E17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43078"/>
    <w:rsid w:val="00B50CF4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4DDF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267D"/>
    <w:rsid w:val="00C64953"/>
    <w:rsid w:val="00C67FC7"/>
    <w:rsid w:val="00C745E3"/>
    <w:rsid w:val="00C74EE3"/>
    <w:rsid w:val="00C75C2E"/>
    <w:rsid w:val="00C766EF"/>
    <w:rsid w:val="00C773FC"/>
    <w:rsid w:val="00C807AA"/>
    <w:rsid w:val="00C80EE6"/>
    <w:rsid w:val="00C817A7"/>
    <w:rsid w:val="00C8490A"/>
    <w:rsid w:val="00C861B2"/>
    <w:rsid w:val="00C876EC"/>
    <w:rsid w:val="00CA2A8B"/>
    <w:rsid w:val="00CA65E9"/>
    <w:rsid w:val="00CB378A"/>
    <w:rsid w:val="00CB4339"/>
    <w:rsid w:val="00CB6A55"/>
    <w:rsid w:val="00CC1890"/>
    <w:rsid w:val="00CC480B"/>
    <w:rsid w:val="00CC72C5"/>
    <w:rsid w:val="00CC7310"/>
    <w:rsid w:val="00CD332E"/>
    <w:rsid w:val="00CD4569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51500"/>
    <w:rsid w:val="00D54F6A"/>
    <w:rsid w:val="00D634D8"/>
    <w:rsid w:val="00D63C2D"/>
    <w:rsid w:val="00D651FF"/>
    <w:rsid w:val="00D71DEB"/>
    <w:rsid w:val="00D80609"/>
    <w:rsid w:val="00D82BB6"/>
    <w:rsid w:val="00DA100A"/>
    <w:rsid w:val="00DA25AD"/>
    <w:rsid w:val="00DA73E5"/>
    <w:rsid w:val="00DB0090"/>
    <w:rsid w:val="00DB1679"/>
    <w:rsid w:val="00DB7592"/>
    <w:rsid w:val="00DC2F1C"/>
    <w:rsid w:val="00DC2F84"/>
    <w:rsid w:val="00DD4C8D"/>
    <w:rsid w:val="00DD7FB4"/>
    <w:rsid w:val="00DF1C7E"/>
    <w:rsid w:val="00DF4AB0"/>
    <w:rsid w:val="00DF66EE"/>
    <w:rsid w:val="00E000FD"/>
    <w:rsid w:val="00E00371"/>
    <w:rsid w:val="00E07A31"/>
    <w:rsid w:val="00E11E8F"/>
    <w:rsid w:val="00E17346"/>
    <w:rsid w:val="00E23047"/>
    <w:rsid w:val="00E23270"/>
    <w:rsid w:val="00E248B2"/>
    <w:rsid w:val="00E309FD"/>
    <w:rsid w:val="00E31936"/>
    <w:rsid w:val="00E31F9A"/>
    <w:rsid w:val="00E35FA6"/>
    <w:rsid w:val="00E403D4"/>
    <w:rsid w:val="00E50150"/>
    <w:rsid w:val="00E5049F"/>
    <w:rsid w:val="00E61308"/>
    <w:rsid w:val="00E61E70"/>
    <w:rsid w:val="00E633D2"/>
    <w:rsid w:val="00E67E38"/>
    <w:rsid w:val="00E76995"/>
    <w:rsid w:val="00E80E43"/>
    <w:rsid w:val="00E8311C"/>
    <w:rsid w:val="00E87A04"/>
    <w:rsid w:val="00E87BE1"/>
    <w:rsid w:val="00E922B4"/>
    <w:rsid w:val="00E97970"/>
    <w:rsid w:val="00EA2D38"/>
    <w:rsid w:val="00EA4003"/>
    <w:rsid w:val="00EB0151"/>
    <w:rsid w:val="00EB1225"/>
    <w:rsid w:val="00EB7ED2"/>
    <w:rsid w:val="00EC43C8"/>
    <w:rsid w:val="00ED3582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233D"/>
    <w:rsid w:val="00F979AC"/>
    <w:rsid w:val="00FA6353"/>
    <w:rsid w:val="00FB0C0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B7592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kern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7592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kern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B7592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styleId="FollowedHyperlink">
    <w:name w:val="FollowedHyperlink"/>
    <w:basedOn w:val="DefaultParagraphFont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759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759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kern w:val="0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592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2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69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9823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363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98237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82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82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82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82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70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98236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367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98236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82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48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5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6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62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6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7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06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1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66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98236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370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98236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82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371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9823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364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98236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307</TotalTime>
  <Pages>3</Pages>
  <Words>228</Words>
  <Characters>1303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30</cp:revision>
  <cp:lastPrinted>2011-12-16T08:54:00Z</cp:lastPrinted>
  <dcterms:created xsi:type="dcterms:W3CDTF">2014-12-29T03:07:00Z</dcterms:created>
  <dcterms:modified xsi:type="dcterms:W3CDTF">2017-03-21T03:24:00Z</dcterms:modified>
</cp:coreProperties>
</file>